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ED" w:rsidRPr="00902BED" w:rsidRDefault="00902BED" w:rsidP="00902BED">
      <w:pPr>
        <w:jc w:val="center"/>
        <w:rPr>
          <w:rFonts w:ascii="Arial" w:hAnsi="Arial"/>
          <w:b/>
          <w:sz w:val="28"/>
          <w:szCs w:val="28"/>
          <w:lang w:val="nl-NL"/>
        </w:rPr>
      </w:pPr>
      <w:bookmarkStart w:id="0" w:name="_GoBack"/>
      <w:bookmarkEnd w:id="0"/>
      <w:r w:rsidRPr="00902BED">
        <w:rPr>
          <w:rFonts w:ascii="Arial" w:hAnsi="Arial"/>
          <w:b/>
          <w:sz w:val="28"/>
          <w:szCs w:val="28"/>
          <w:lang w:val="nl-NL"/>
        </w:rPr>
        <w:t>TTT-Plus middagcursus</w:t>
      </w:r>
    </w:p>
    <w:p w:rsidR="00902BED" w:rsidRPr="00902BED" w:rsidRDefault="00902BED" w:rsidP="00902BED">
      <w:pPr>
        <w:jc w:val="center"/>
        <w:rPr>
          <w:rFonts w:ascii="Arial" w:hAnsi="Arial"/>
          <w:b/>
          <w:sz w:val="24"/>
          <w:szCs w:val="24"/>
          <w:lang w:val="nl-NL"/>
        </w:rPr>
      </w:pPr>
      <w:r w:rsidRPr="00902BED">
        <w:rPr>
          <w:rFonts w:ascii="Arial" w:hAnsi="Arial"/>
          <w:b/>
          <w:sz w:val="24"/>
          <w:szCs w:val="24"/>
          <w:lang w:val="nl-NL"/>
        </w:rPr>
        <w:t>Feedback en coachen op competenties</w:t>
      </w:r>
    </w:p>
    <w:p w:rsidR="00902BED" w:rsidRDefault="00902BED" w:rsidP="00902BED">
      <w:pPr>
        <w:jc w:val="center"/>
        <w:rPr>
          <w:rFonts w:ascii="Arial" w:hAnsi="Arial"/>
          <w:b/>
          <w:lang w:val="nl-NL"/>
        </w:rPr>
      </w:pPr>
    </w:p>
    <w:p w:rsidR="00902BED" w:rsidRPr="00902BED" w:rsidRDefault="00902BED" w:rsidP="00902BED">
      <w:pPr>
        <w:jc w:val="center"/>
        <w:rPr>
          <w:rFonts w:ascii="Arial" w:hAnsi="Arial"/>
          <w:b/>
          <w:lang w:val="nl-NL"/>
        </w:rPr>
      </w:pPr>
      <w:r w:rsidRPr="00902BED">
        <w:rPr>
          <w:rFonts w:ascii="Arial" w:hAnsi="Arial"/>
          <w:b/>
          <w:lang w:val="nl-NL"/>
        </w:rPr>
        <w:t>8 mei 2017</w:t>
      </w:r>
    </w:p>
    <w:p w:rsidR="00902BED" w:rsidRPr="00902BED" w:rsidRDefault="00902BED" w:rsidP="00126560">
      <w:pPr>
        <w:tabs>
          <w:tab w:val="left" w:pos="284"/>
          <w:tab w:val="left" w:pos="1095"/>
        </w:tabs>
        <w:autoSpaceDE w:val="0"/>
        <w:autoSpaceDN w:val="0"/>
        <w:adjustRightInd w:val="0"/>
        <w:spacing w:line="264" w:lineRule="auto"/>
        <w:rPr>
          <w:rFonts w:ascii="Arial" w:hAnsi="Arial"/>
          <w:b/>
          <w:lang w:val="nl-NL"/>
        </w:rPr>
      </w:pPr>
    </w:p>
    <w:p w:rsidR="00126560" w:rsidRPr="00902BED" w:rsidRDefault="00126560" w:rsidP="00902BED">
      <w:pPr>
        <w:tabs>
          <w:tab w:val="left" w:pos="284"/>
          <w:tab w:val="left" w:pos="1095"/>
        </w:tabs>
        <w:autoSpaceDE w:val="0"/>
        <w:autoSpaceDN w:val="0"/>
        <w:adjustRightInd w:val="0"/>
        <w:spacing w:line="264" w:lineRule="auto"/>
        <w:rPr>
          <w:rFonts w:ascii="Arial" w:hAnsi="Arial"/>
          <w:b/>
          <w:lang w:val="nl-NL"/>
        </w:rPr>
      </w:pPr>
    </w:p>
    <w:p w:rsidR="00126560" w:rsidRPr="00902BED" w:rsidRDefault="00902BED" w:rsidP="00126560">
      <w:pPr>
        <w:spacing w:line="264" w:lineRule="auto"/>
        <w:rPr>
          <w:rFonts w:ascii="Arial" w:hAnsi="Arial"/>
          <w:lang w:val="nl-NL"/>
        </w:rPr>
      </w:pPr>
      <w:r w:rsidRPr="00902BED">
        <w:rPr>
          <w:rFonts w:ascii="Arial" w:hAnsi="Arial"/>
          <w:color w:val="000000"/>
          <w:lang w:val="nl-NL"/>
        </w:rPr>
        <w:t>Feedback en coachen op competentie</w:t>
      </w:r>
      <w:r w:rsidRPr="00AD3D87">
        <w:rPr>
          <w:rFonts w:ascii="Arial" w:hAnsi="Arial"/>
          <w:color w:val="000000"/>
          <w:lang w:val="nl-NL"/>
        </w:rPr>
        <w:t>s: h</w:t>
      </w:r>
      <w:r w:rsidR="00126560" w:rsidRPr="00AD3D87">
        <w:rPr>
          <w:rFonts w:ascii="Arial" w:hAnsi="Arial"/>
          <w:lang w:val="nl-NL"/>
        </w:rPr>
        <w:t xml:space="preserve">et </w:t>
      </w:r>
      <w:r w:rsidR="00126560" w:rsidRPr="00902BED">
        <w:rPr>
          <w:rFonts w:ascii="Arial" w:hAnsi="Arial"/>
          <w:lang w:val="nl-NL"/>
        </w:rPr>
        <w:t xml:space="preserve">herkennen van competenties en leermomenten daarin is niet altijd gemakkelijk, bovendien werkt een aios vaak zelfstandig, dus wordt veel niet gezien. In deze workshop wordt dit besproken daarbij wordt aandacht besteed aan de verschillende competenties. </w:t>
      </w:r>
    </w:p>
    <w:p w:rsidR="00126560" w:rsidRPr="00902BED" w:rsidRDefault="00126560" w:rsidP="00126560">
      <w:pPr>
        <w:spacing w:line="264" w:lineRule="auto"/>
        <w:rPr>
          <w:rFonts w:ascii="Arial" w:hAnsi="Arial"/>
          <w:lang w:val="nl-NL"/>
        </w:rPr>
      </w:pPr>
      <w:r w:rsidRPr="00902BED">
        <w:rPr>
          <w:rFonts w:ascii="Arial" w:hAnsi="Arial"/>
          <w:lang w:val="nl-NL"/>
        </w:rPr>
        <w:t xml:space="preserve">Vervolgens wordt een methode aangeleerd om niet geobserveerde situaties op een coachende, leerzame manier met een aios na te bespreken. </w:t>
      </w:r>
    </w:p>
    <w:p w:rsidR="00902BED" w:rsidRPr="00902BED" w:rsidRDefault="00126560" w:rsidP="00902BED">
      <w:pPr>
        <w:rPr>
          <w:rFonts w:ascii="Arial" w:hAnsi="Arial"/>
          <w:lang w:val="nl-NL"/>
        </w:rPr>
      </w:pPr>
      <w:r w:rsidRPr="00902BED">
        <w:rPr>
          <w:rFonts w:ascii="Arial" w:hAnsi="Arial"/>
          <w:lang w:val="nl-NL"/>
        </w:rPr>
        <w:br/>
      </w:r>
      <w:r w:rsidR="00902BED" w:rsidRPr="00902BED">
        <w:rPr>
          <w:rFonts w:ascii="Arial" w:hAnsi="Arial"/>
          <w:b/>
          <w:lang w:val="nl-NL"/>
        </w:rPr>
        <w:t>Doel</w:t>
      </w:r>
    </w:p>
    <w:p w:rsidR="00126560" w:rsidRPr="00902BED" w:rsidRDefault="00126560" w:rsidP="00126560">
      <w:pPr>
        <w:spacing w:line="264" w:lineRule="auto"/>
        <w:rPr>
          <w:rFonts w:ascii="Arial" w:hAnsi="Arial"/>
          <w:lang w:val="nl-NL"/>
        </w:rPr>
      </w:pPr>
    </w:p>
    <w:p w:rsidR="00126560" w:rsidRPr="00902BED" w:rsidRDefault="00126560" w:rsidP="00902BED">
      <w:pPr>
        <w:numPr>
          <w:ilvl w:val="0"/>
          <w:numId w:val="4"/>
        </w:numPr>
        <w:spacing w:line="264" w:lineRule="auto"/>
        <w:rPr>
          <w:rFonts w:ascii="Arial" w:hAnsi="Arial"/>
          <w:lang w:val="nl-NL"/>
        </w:rPr>
      </w:pPr>
      <w:r w:rsidRPr="00902BED">
        <w:rPr>
          <w:rFonts w:ascii="Arial" w:hAnsi="Arial"/>
          <w:lang w:val="nl-NL"/>
        </w:rPr>
        <w:t>Herkennen van de verschillend competenties in handelen van de aios</w:t>
      </w:r>
    </w:p>
    <w:p w:rsidR="00126560" w:rsidRPr="00902BED" w:rsidRDefault="00126560" w:rsidP="00902BED">
      <w:pPr>
        <w:numPr>
          <w:ilvl w:val="0"/>
          <w:numId w:val="4"/>
        </w:numPr>
        <w:spacing w:line="264" w:lineRule="auto"/>
        <w:rPr>
          <w:rFonts w:ascii="Arial" w:hAnsi="Arial"/>
          <w:lang w:val="nl-NL"/>
        </w:rPr>
      </w:pPr>
      <w:r w:rsidRPr="00902BED">
        <w:rPr>
          <w:rFonts w:ascii="Arial" w:hAnsi="Arial"/>
          <w:lang w:val="nl-NL"/>
        </w:rPr>
        <w:t>Oefenen in verwoorden van feedback op verschillende competenties</w:t>
      </w:r>
    </w:p>
    <w:p w:rsidR="00126560" w:rsidRPr="00902BED" w:rsidRDefault="00126560" w:rsidP="00902BED">
      <w:pPr>
        <w:numPr>
          <w:ilvl w:val="0"/>
          <w:numId w:val="4"/>
        </w:numPr>
        <w:spacing w:line="264" w:lineRule="auto"/>
        <w:rPr>
          <w:rFonts w:ascii="Arial" w:hAnsi="Arial"/>
          <w:lang w:val="nl-NL"/>
        </w:rPr>
      </w:pPr>
      <w:r w:rsidRPr="00902BED">
        <w:rPr>
          <w:rFonts w:ascii="Arial" w:hAnsi="Arial"/>
          <w:lang w:val="nl-NL"/>
        </w:rPr>
        <w:t>Methode om competentiegericht coachen op niet geobserveerde situaties</w:t>
      </w:r>
    </w:p>
    <w:p w:rsidR="00126560" w:rsidRPr="00902BED" w:rsidRDefault="00126560" w:rsidP="00126560">
      <w:pPr>
        <w:spacing w:line="264" w:lineRule="auto"/>
        <w:rPr>
          <w:rFonts w:ascii="Arial" w:hAnsi="Arial"/>
          <w:b/>
          <w:lang w:val="nl-NL"/>
        </w:rPr>
      </w:pPr>
    </w:p>
    <w:p w:rsidR="00126560" w:rsidRPr="00902BED" w:rsidRDefault="00902BED" w:rsidP="00126560">
      <w:pPr>
        <w:spacing w:line="264" w:lineRule="auto"/>
        <w:rPr>
          <w:rFonts w:ascii="Arial" w:hAnsi="Arial"/>
          <w:b/>
          <w:lang w:val="nl-NL"/>
        </w:rPr>
      </w:pPr>
      <w:r w:rsidRPr="00902BED">
        <w:rPr>
          <w:rFonts w:ascii="Arial" w:hAnsi="Arial"/>
          <w:b/>
          <w:lang w:val="nl-NL"/>
        </w:rPr>
        <w:t>Methode</w:t>
      </w:r>
      <w:r w:rsidR="00126560" w:rsidRPr="00902BED">
        <w:rPr>
          <w:rFonts w:ascii="Arial" w:hAnsi="Arial"/>
          <w:b/>
          <w:lang w:val="nl-NL"/>
        </w:rPr>
        <w:t xml:space="preserve"> </w:t>
      </w:r>
    </w:p>
    <w:p w:rsidR="00126560" w:rsidRPr="00902BED" w:rsidRDefault="00126560" w:rsidP="00126560">
      <w:pPr>
        <w:spacing w:line="264" w:lineRule="auto"/>
        <w:rPr>
          <w:rFonts w:ascii="Arial" w:hAnsi="Arial"/>
          <w:sz w:val="20"/>
          <w:szCs w:val="20"/>
          <w:lang w:val="nl-NL"/>
        </w:rPr>
      </w:pPr>
      <w:r w:rsidRPr="00902BED">
        <w:rPr>
          <w:rFonts w:ascii="Arial" w:hAnsi="Arial"/>
          <w:lang w:val="nl-NL"/>
        </w:rPr>
        <w:t>De actuele stand van zaken over feedback op de werkplek en de effectiviteit ervan wordt besproken. Dit wordt gekoppeld aan ervaringen met eigen aios en competenties waarop feedback gegeven kan worden. Daarna wordt de STARR-methodiek</w:t>
      </w:r>
      <w:r w:rsidRPr="00902BED">
        <w:rPr>
          <w:rFonts w:ascii="Arial" w:hAnsi="Arial"/>
          <w:sz w:val="20"/>
          <w:szCs w:val="20"/>
          <w:lang w:val="nl-NL"/>
        </w:rPr>
        <w:t xml:space="preserve"> aangeleerd, een methode om gericht op competenties te kunnen coachen.   </w:t>
      </w:r>
    </w:p>
    <w:p w:rsidR="00902BED" w:rsidRPr="00902BED" w:rsidRDefault="00902BED" w:rsidP="00902BED">
      <w:pPr>
        <w:rPr>
          <w:rFonts w:ascii="Arial" w:hAnsi="Arial"/>
          <w:b/>
          <w:lang w:val="nl-NL"/>
        </w:rPr>
      </w:pPr>
    </w:p>
    <w:p w:rsidR="00902BED" w:rsidRPr="00902BED" w:rsidRDefault="00902BED" w:rsidP="00902BED">
      <w:pPr>
        <w:rPr>
          <w:rFonts w:ascii="Arial" w:hAnsi="Arial"/>
          <w:lang w:val="nl-NL"/>
        </w:rPr>
      </w:pPr>
    </w:p>
    <w:p w:rsidR="00902BED" w:rsidRPr="00902BED" w:rsidRDefault="00902BED" w:rsidP="00902BED">
      <w:pPr>
        <w:rPr>
          <w:rFonts w:ascii="Arial" w:hAnsi="Arial"/>
          <w:b/>
          <w:lang w:val="nl-NL"/>
        </w:rPr>
      </w:pPr>
      <w:r>
        <w:rPr>
          <w:rFonts w:ascii="Arial" w:hAnsi="Arial"/>
          <w:b/>
          <w:lang w:val="nl-NL"/>
        </w:rPr>
        <w:t>T</w:t>
      </w:r>
      <w:r w:rsidRPr="00902BED">
        <w:rPr>
          <w:rFonts w:ascii="Arial" w:hAnsi="Arial"/>
          <w:b/>
          <w:lang w:val="nl-NL"/>
        </w:rPr>
        <w:t>oelatingsvoorwaarden</w:t>
      </w:r>
    </w:p>
    <w:p w:rsidR="00902BED" w:rsidRPr="00902BED" w:rsidRDefault="00902BED" w:rsidP="00902BED">
      <w:pPr>
        <w:rPr>
          <w:rFonts w:ascii="Arial" w:hAnsi="Arial"/>
          <w:lang w:val="nl-NL"/>
        </w:rPr>
      </w:pPr>
    </w:p>
    <w:p w:rsidR="00902BED" w:rsidRPr="00902BED" w:rsidRDefault="00902BED" w:rsidP="00902BED">
      <w:pPr>
        <w:rPr>
          <w:rFonts w:ascii="Arial" w:hAnsi="Arial"/>
          <w:color w:val="000000"/>
          <w:lang w:val="nl-NL" w:eastAsia="en-GB"/>
        </w:rPr>
      </w:pPr>
      <w:r w:rsidRPr="00902BED">
        <w:rPr>
          <w:rFonts w:ascii="Arial" w:hAnsi="Arial"/>
          <w:color w:val="000000"/>
          <w:lang w:val="nl-NL" w:eastAsia="en-GB"/>
        </w:rPr>
        <w:t>Het TTT-plus programma is ontwikkeld op basis van het competentieprofiel van de opleider en leden van de opleidingsgroep 2012 van de KNMG.</w:t>
      </w:r>
      <w:r w:rsidRPr="00902BED">
        <w:rPr>
          <w:rFonts w:ascii="Arial" w:hAnsi="Arial"/>
          <w:color w:val="000000"/>
          <w:lang w:val="nl-NL" w:eastAsia="en-GB"/>
        </w:rPr>
        <w:br/>
        <w:t>Voorwaarde om deze workshop uit het Plusprogramma te volgen is dat de 2-daagse basiscursus Teach The Teachers is gevolgd</w:t>
      </w:r>
    </w:p>
    <w:p w:rsidR="00902BED" w:rsidRPr="00902BED" w:rsidRDefault="00902BED" w:rsidP="00902BED">
      <w:pPr>
        <w:rPr>
          <w:rFonts w:ascii="Arial" w:eastAsia="Calibri" w:hAnsi="Arial"/>
          <w:lang w:val="nl-NL"/>
        </w:rPr>
      </w:pPr>
    </w:p>
    <w:p w:rsidR="00902BED" w:rsidRPr="00902BED" w:rsidRDefault="00902BED" w:rsidP="00902BED">
      <w:pPr>
        <w:rPr>
          <w:rFonts w:ascii="Arial" w:hAnsi="Arial"/>
          <w:b/>
          <w:lang w:val="nl-NL"/>
        </w:rPr>
      </w:pPr>
    </w:p>
    <w:p w:rsidR="00902BED" w:rsidRPr="00902BED" w:rsidRDefault="00902BED" w:rsidP="00902BED">
      <w:pPr>
        <w:rPr>
          <w:rFonts w:ascii="Arial" w:hAnsi="Arial"/>
          <w:b/>
          <w:lang w:val="nl-NL"/>
        </w:rPr>
      </w:pPr>
      <w:r w:rsidRPr="00902BED">
        <w:rPr>
          <w:rFonts w:ascii="Arial" w:hAnsi="Arial"/>
          <w:b/>
          <w:lang w:val="nl-NL"/>
        </w:rPr>
        <w:t xml:space="preserve">Docenten    </w:t>
      </w:r>
    </w:p>
    <w:p w:rsidR="00902BED" w:rsidRPr="00902BED" w:rsidRDefault="00902BED" w:rsidP="00902BED">
      <w:pPr>
        <w:rPr>
          <w:rFonts w:ascii="Arial" w:hAnsi="Arial"/>
          <w:b/>
          <w:lang w:val="nl-NL"/>
        </w:rPr>
      </w:pPr>
    </w:p>
    <w:p w:rsidR="00902BED" w:rsidRPr="00902BED" w:rsidRDefault="00902BED" w:rsidP="00902BED">
      <w:pPr>
        <w:rPr>
          <w:rFonts w:ascii="Arial" w:hAnsi="Arial"/>
          <w:lang w:val="nl-NL"/>
        </w:rPr>
      </w:pPr>
      <w:r>
        <w:rPr>
          <w:rFonts w:ascii="Arial" w:hAnsi="Arial"/>
          <w:lang w:val="nl-NL"/>
        </w:rPr>
        <w:t>D</w:t>
      </w:r>
      <w:r w:rsidRPr="00902BED">
        <w:rPr>
          <w:rFonts w:ascii="Arial" w:hAnsi="Arial"/>
          <w:lang w:val="nl-NL"/>
        </w:rPr>
        <w:t xml:space="preserve">rs. </w:t>
      </w:r>
      <w:r>
        <w:rPr>
          <w:rFonts w:ascii="Arial" w:hAnsi="Arial"/>
          <w:lang w:val="nl-NL"/>
        </w:rPr>
        <w:t>L.G. Rem</w:t>
      </w:r>
      <w:r w:rsidRPr="00902BED">
        <w:rPr>
          <w:rFonts w:ascii="Arial" w:hAnsi="Arial"/>
          <w:lang w:val="nl-NL"/>
        </w:rPr>
        <w:t>, onderwijskundig adviseur, LUMC</w:t>
      </w:r>
    </w:p>
    <w:p w:rsidR="00902BED" w:rsidRPr="00902BED" w:rsidRDefault="00902BED" w:rsidP="00902BED">
      <w:pPr>
        <w:rPr>
          <w:rFonts w:ascii="Arial" w:hAnsi="Arial"/>
          <w:lang w:val="nl-NL"/>
        </w:rPr>
      </w:pPr>
      <w:r>
        <w:rPr>
          <w:rFonts w:ascii="Arial" w:hAnsi="Arial"/>
          <w:lang w:val="nl-NL"/>
        </w:rPr>
        <w:t xml:space="preserve">Clinicus, die </w:t>
      </w:r>
      <w:r w:rsidRPr="00902BED">
        <w:rPr>
          <w:rFonts w:ascii="Arial" w:hAnsi="Arial"/>
          <w:lang w:val="nl-NL"/>
        </w:rPr>
        <w:t>ervaring h</w:t>
      </w:r>
      <w:r w:rsidRPr="00902BED">
        <w:rPr>
          <w:rFonts w:ascii="Arial" w:hAnsi="Arial"/>
          <w:color w:val="000000"/>
          <w:lang w:val="nl-NL"/>
        </w:rPr>
        <w:t>eeft met volwassenen-educatie (naam volgt)</w:t>
      </w:r>
    </w:p>
    <w:p w:rsidR="00902BED" w:rsidRDefault="00902BED" w:rsidP="00902BED">
      <w:pPr>
        <w:rPr>
          <w:rFonts w:ascii="Arial" w:hAnsi="Arial"/>
          <w:b/>
          <w:lang w:val="nl-NL"/>
        </w:rPr>
      </w:pPr>
    </w:p>
    <w:p w:rsidR="00902BED" w:rsidRDefault="00902BED" w:rsidP="00902BED">
      <w:pPr>
        <w:rPr>
          <w:rFonts w:ascii="Arial" w:hAnsi="Arial"/>
          <w:b/>
          <w:lang w:val="nl-NL"/>
        </w:rPr>
      </w:pPr>
    </w:p>
    <w:p w:rsidR="00902BED" w:rsidRDefault="00902BED" w:rsidP="00902BED">
      <w:pPr>
        <w:rPr>
          <w:rFonts w:ascii="Arial" w:hAnsi="Arial"/>
          <w:b/>
          <w:lang w:val="nl-NL"/>
        </w:rPr>
      </w:pPr>
      <w:r>
        <w:rPr>
          <w:rFonts w:ascii="Arial" w:hAnsi="Arial"/>
          <w:b/>
          <w:lang w:val="nl-NL"/>
        </w:rPr>
        <w:t xml:space="preserve">Registratie: </w:t>
      </w:r>
      <w:r>
        <w:rPr>
          <w:rFonts w:ascii="Arial" w:hAnsi="Arial"/>
          <w:lang w:val="nl-NL"/>
        </w:rPr>
        <w:t>13.00 -13.30 uur</w:t>
      </w:r>
    </w:p>
    <w:p w:rsidR="00902BED" w:rsidRDefault="00902BED" w:rsidP="00902BED">
      <w:pPr>
        <w:rPr>
          <w:rFonts w:ascii="Arial" w:hAnsi="Arial"/>
          <w:b/>
          <w:lang w:val="nl-NL"/>
        </w:rPr>
      </w:pPr>
    </w:p>
    <w:p w:rsidR="00902BED" w:rsidRDefault="00902BED" w:rsidP="00902BED">
      <w:pPr>
        <w:rPr>
          <w:rFonts w:ascii="Arial" w:hAnsi="Arial"/>
          <w:lang w:val="nl-NL"/>
        </w:rPr>
      </w:pPr>
      <w:r>
        <w:rPr>
          <w:rFonts w:ascii="Arial" w:hAnsi="Arial"/>
          <w:b/>
          <w:lang w:val="nl-NL"/>
        </w:rPr>
        <w:t xml:space="preserve">Tijd: </w:t>
      </w:r>
      <w:r>
        <w:rPr>
          <w:rFonts w:ascii="Arial" w:hAnsi="Arial"/>
          <w:lang w:val="nl-NL"/>
        </w:rPr>
        <w:t>13.30 - 16.30 uur</w:t>
      </w:r>
    </w:p>
    <w:p w:rsidR="00902BED" w:rsidRDefault="00902BED" w:rsidP="00902BED">
      <w:pPr>
        <w:rPr>
          <w:rFonts w:ascii="Arial" w:hAnsi="Arial"/>
          <w:lang w:val="nl-NL"/>
        </w:rPr>
      </w:pPr>
    </w:p>
    <w:p w:rsidR="00902BED" w:rsidRDefault="00902BED" w:rsidP="00902BED">
      <w:pPr>
        <w:rPr>
          <w:rFonts w:ascii="Arial" w:hAnsi="Arial"/>
          <w:b/>
          <w:lang w:val="nl-NL"/>
        </w:rPr>
      </w:pPr>
      <w:r>
        <w:rPr>
          <w:rFonts w:ascii="Arial" w:hAnsi="Arial"/>
          <w:b/>
          <w:lang w:val="nl-NL"/>
        </w:rPr>
        <w:t>Locatie:</w:t>
      </w:r>
      <w:r>
        <w:rPr>
          <w:rFonts w:ascii="Arial" w:hAnsi="Arial"/>
          <w:lang w:val="nl-NL"/>
        </w:rPr>
        <w:t xml:space="preserve"> LUMC, Gebouw 3</w:t>
      </w:r>
    </w:p>
    <w:p w:rsidR="00902BED" w:rsidRDefault="00902BED" w:rsidP="00902BED">
      <w:pPr>
        <w:rPr>
          <w:rFonts w:ascii="Arial" w:hAnsi="Arial"/>
          <w:b/>
          <w:lang w:val="nl-NL"/>
        </w:rPr>
      </w:pPr>
    </w:p>
    <w:p w:rsidR="00902BED" w:rsidRDefault="00902BED" w:rsidP="00902BED">
      <w:pPr>
        <w:rPr>
          <w:rFonts w:ascii="Arial" w:hAnsi="Arial"/>
          <w:b/>
          <w:lang w:val="nl-NL"/>
        </w:rPr>
      </w:pPr>
      <w:r>
        <w:rPr>
          <w:rFonts w:ascii="Arial" w:hAnsi="Arial"/>
          <w:b/>
          <w:lang w:val="nl-NL"/>
        </w:rPr>
        <w:t xml:space="preserve">Kosten: </w:t>
      </w:r>
      <w:r>
        <w:rPr>
          <w:rFonts w:ascii="Arial" w:hAnsi="Arial"/>
          <w:lang w:val="nl-NL"/>
        </w:rPr>
        <w:t>€ 125,-</w:t>
      </w:r>
    </w:p>
    <w:p w:rsidR="00902BED" w:rsidRPr="00126560" w:rsidRDefault="00902BED" w:rsidP="00126560">
      <w:pPr>
        <w:rPr>
          <w:lang w:val="nl-NL"/>
        </w:rPr>
      </w:pPr>
    </w:p>
    <w:sectPr w:rsidR="00902BED" w:rsidRPr="00126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696"/>
    <w:multiLevelType w:val="hybridMultilevel"/>
    <w:tmpl w:val="4B14B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F8F1C32"/>
    <w:multiLevelType w:val="hybridMultilevel"/>
    <w:tmpl w:val="DA4A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801629"/>
    <w:multiLevelType w:val="hybridMultilevel"/>
    <w:tmpl w:val="A2BECC42"/>
    <w:lvl w:ilvl="0" w:tplc="4EE4E82C">
      <w:start w:val="14"/>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60"/>
    <w:rsid w:val="00126560"/>
    <w:rsid w:val="002A6FF2"/>
    <w:rsid w:val="00812405"/>
    <w:rsid w:val="00902BED"/>
    <w:rsid w:val="00AD3D87"/>
    <w:rsid w:val="00F7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60"/>
    <w:pPr>
      <w:spacing w:after="0" w:line="240" w:lineRule="auto"/>
    </w:pPr>
    <w:rPr>
      <w:rFonts w:ascii="Bookman Old Style" w:eastAsia="Times New Roman" w:hAnsi="Bookman Old Style"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ED"/>
    <w:pPr>
      <w:ind w:left="720"/>
      <w:contextualSpacing/>
    </w:pPr>
    <w:rPr>
      <w:rFonts w:ascii="Calibri" w:eastAsia="Calibri" w:hAnsi="Calibri"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60"/>
    <w:pPr>
      <w:spacing w:after="0" w:line="240" w:lineRule="auto"/>
    </w:pPr>
    <w:rPr>
      <w:rFonts w:ascii="Bookman Old Style" w:eastAsia="Times New Roman" w:hAnsi="Bookman Old Style"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ED"/>
    <w:pPr>
      <w:ind w:left="720"/>
      <w:contextualSpacing/>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FCF96174</Template>
  <TotalTime>0</TotalTime>
  <Pages>1</Pages>
  <Words>230</Words>
  <Characters>1312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 D. (BHC)</dc:creator>
  <cp:lastModifiedBy>Zitter, A.E.H. (DOO)</cp:lastModifiedBy>
  <cp:revision>2</cp:revision>
  <dcterms:created xsi:type="dcterms:W3CDTF">2017-02-20T10:43:00Z</dcterms:created>
  <dcterms:modified xsi:type="dcterms:W3CDTF">2017-02-20T10:43:00Z</dcterms:modified>
</cp:coreProperties>
</file>